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  <w:color w:val="0000FF"/>
          <w:vertAlign w:val="superscript"/>
        </w:rPr>
        <w:t xml:space="preserve"> </w:t>
      </w:r>
      <w:r>
        <w:rPr>
          <w:i/>
          <w:color w:val="000000"/>
        </w:rPr>
        <w:t xml:space="preserve">Sőt arra is adott neki hatalmat, hogy ítéletet tartson, mert ő az Emberfia. </w:t>
      </w:r>
      <w:r>
        <w:rPr>
          <w:color w:val="000000"/>
        </w:rPr>
        <w:t>Jn 5,27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>
          <w:color w:val="000000"/>
        </w:rPr>
        <w:t xml:space="preserve">A hatalom forrása, kizárólagos tulajdonosa az Atya. Ő adta át Jézusnak az ítéletet. Jézus pedig emberré lett, mindenki számára elhozta az üdvösség lehetőségét, hogy ne kelljen elmarasztaló ítéletet hoznia. 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>
          <w:color w:val="000000"/>
        </w:rPr>
        <w:t xml:space="preserve">Az ember a Teremtőtől kapott szabad akarata alapján hoz döntést arról, hogy elfogadja vagy elutasítja az Istentől kezdeményezett megváltást. A döntést Jézus ítéli meg a Mindenható Isten igazságosságának szabályai szerint. Képes erre és a jogot is megkapta az Atyától. Aki elfogadja Jézus kereszthalálának váltságát, felmentést kap, mert a kereszthalál tartalmazta a megítéltetést. </w:t>
      </w:r>
      <w:r>
        <w:rPr>
          <w:i/>
          <w:color w:val="000000"/>
        </w:rPr>
        <w:t>Vadon Gyula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Application>LibreOffice/4.4.0.2$Windows_x86 LibreOffice_project/a3603970151a6ae2596acd62b70112f4d376b990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2015-04-07T20:16:44Z</dcterms:created>
  <dc:language>hu-HU</dc:language>
  <dcterms:modified xsi:type="dcterms:W3CDTF">2015-04-07T20:17:35Z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